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1C" w:rsidRDefault="0007571C">
      <w:pPr>
        <w:pStyle w:val="Standard"/>
      </w:pPr>
    </w:p>
    <w:p w:rsidR="0007571C" w:rsidRDefault="0081453C">
      <w:pPr>
        <w:pStyle w:val="Standard"/>
      </w:pPr>
      <w:r>
        <w:rPr>
          <w:rFonts w:ascii="Times New Roman" w:hAnsi="Times New Roman" w:cs="Times New Roman"/>
          <w:color w:val="1D1D1D"/>
          <w:sz w:val="24"/>
          <w:szCs w:val="24"/>
        </w:rPr>
        <w:tab/>
      </w:r>
      <w:r>
        <w:rPr>
          <w:rFonts w:ascii="Times New Roman" w:hAnsi="Times New Roman" w:cs="Times New Roman"/>
          <w:color w:val="1D1D1D"/>
          <w:sz w:val="24"/>
          <w:szCs w:val="24"/>
        </w:rPr>
        <w:tab/>
      </w:r>
      <w:r>
        <w:rPr>
          <w:rFonts w:ascii="Times New Roman" w:hAnsi="Times New Roman" w:cs="Times New Roman"/>
          <w:color w:val="1D1D1D"/>
          <w:sz w:val="24"/>
          <w:szCs w:val="24"/>
        </w:rPr>
        <w:tab/>
      </w:r>
      <w:r>
        <w:rPr>
          <w:rFonts w:ascii="Times New Roman" w:hAnsi="Times New Roman" w:cs="Times New Roman"/>
          <w:color w:val="1D1D1D"/>
          <w:sz w:val="24"/>
          <w:szCs w:val="24"/>
        </w:rPr>
        <w:tab/>
      </w:r>
      <w:r>
        <w:rPr>
          <w:rFonts w:ascii="Times New Roman" w:hAnsi="Times New Roman" w:cs="Times New Roman"/>
          <w:b/>
          <w:color w:val="1D1D1D"/>
          <w:sz w:val="28"/>
          <w:szCs w:val="28"/>
        </w:rPr>
        <w:t xml:space="preserve">Lloyd Powell: </w:t>
      </w:r>
      <w:r>
        <w:rPr>
          <w:rFonts w:ascii="Times New Roman" w:hAnsi="Times New Roman" w:cs="Times New Roman"/>
          <w:b/>
          <w:sz w:val="28"/>
          <w:szCs w:val="28"/>
        </w:rPr>
        <w:t>1994- 2014</w:t>
      </w:r>
    </w:p>
    <w:p w:rsidR="0007571C" w:rsidRDefault="0081453C">
      <w:pPr>
        <w:pStyle w:val="Standard"/>
      </w:pPr>
      <w:r>
        <w:rPr>
          <w:rFonts w:ascii="Times New Roman" w:hAnsi="Times New Roman" w:cs="Times New Roman"/>
          <w:b/>
          <w:sz w:val="28"/>
          <w:szCs w:val="28"/>
        </w:rPr>
        <w:tab/>
      </w:r>
      <w:r>
        <w:rPr>
          <w:rFonts w:ascii="Times New Roman" w:hAnsi="Times New Roman" w:cs="Times New Roman"/>
          <w:sz w:val="24"/>
          <w:szCs w:val="24"/>
        </w:rPr>
        <w:t>When Lloyd Powell announced his retirement after 20 years as senior girls’ soccer coach at Belmont Secondary School, it marked the end of an amazing career and an association with the school that has spanned an incredible 55</w:t>
      </w:r>
      <w:r>
        <w:rPr>
          <w:rFonts w:ascii="Times New Roman" w:hAnsi="Times New Roman" w:cs="Times New Roman"/>
          <w:color w:val="FF0000"/>
          <w:sz w:val="24"/>
          <w:szCs w:val="24"/>
        </w:rPr>
        <w:t xml:space="preserve"> </w:t>
      </w:r>
      <w:r>
        <w:rPr>
          <w:rFonts w:ascii="Times New Roman" w:hAnsi="Times New Roman" w:cs="Times New Roman"/>
          <w:sz w:val="24"/>
          <w:szCs w:val="24"/>
        </w:rPr>
        <w:t>years, as a student, parent and coach. Lloyd has quite possible donated more volunteer hours to Belmont than any other individual in the school’s history and has left a lasting legacy.</w:t>
      </w:r>
    </w:p>
    <w:p w:rsidR="0007571C" w:rsidRDefault="0081453C">
      <w:pPr>
        <w:pStyle w:val="Standard"/>
      </w:pPr>
      <w:r>
        <w:rPr>
          <w:rFonts w:ascii="Times New Roman" w:hAnsi="Times New Roman" w:cs="Times New Roman"/>
          <w:sz w:val="24"/>
          <w:szCs w:val="24"/>
        </w:rPr>
        <w:tab/>
        <w:t>Lloyd first entered Belmont as a grade 7 student in 1958</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He was a good athlete and played on a variety of the school’s sports teams, including the very strong 1962-63 Braves’ basketball team that came within one win of advancing to the BC Championship tournament.  He also played volleyball, but recalls basketball as the most organized and competitive sport offered at Belmont during that time period. Ironically, he didn’t play school soccer except informally with his friends during the lunch break.   </w:t>
      </w:r>
    </w:p>
    <w:p w:rsidR="0007571C" w:rsidRDefault="0081453C">
      <w:pPr>
        <w:pStyle w:val="Standard"/>
      </w:pPr>
      <w:r>
        <w:rPr>
          <w:rFonts w:ascii="Times New Roman" w:hAnsi="Times New Roman" w:cs="Times New Roman"/>
          <w:color w:val="FF0000"/>
          <w:sz w:val="24"/>
          <w:szCs w:val="24"/>
        </w:rPr>
        <w:tab/>
      </w:r>
      <w:r>
        <w:rPr>
          <w:rFonts w:ascii="Times New Roman" w:hAnsi="Times New Roman" w:cs="Times New Roman"/>
          <w:sz w:val="24"/>
          <w:szCs w:val="24"/>
        </w:rPr>
        <w:t xml:space="preserve">The Powell family have a long history of strong Belmont connections. Besides Lloyd’s role as student and coach, his wife </w:t>
      </w:r>
      <w:r w:rsidRPr="002F2AA5">
        <w:rPr>
          <w:rFonts w:ascii="Times New Roman" w:hAnsi="Times New Roman" w:cs="Times New Roman"/>
          <w:sz w:val="24"/>
          <w:szCs w:val="24"/>
        </w:rPr>
        <w:t>Lynda</w:t>
      </w:r>
      <w:r>
        <w:rPr>
          <w:rFonts w:ascii="Times New Roman" w:hAnsi="Times New Roman" w:cs="Times New Roman"/>
          <w:sz w:val="24"/>
          <w:szCs w:val="24"/>
        </w:rPr>
        <w:t xml:space="preserve"> worked as a secretary </w:t>
      </w:r>
      <w:r w:rsidRPr="002F2AA5">
        <w:rPr>
          <w:rFonts w:ascii="Times New Roman" w:hAnsi="Times New Roman" w:cs="Times New Roman"/>
          <w:sz w:val="24"/>
          <w:szCs w:val="24"/>
        </w:rPr>
        <w:t xml:space="preserve">at Belmont </w:t>
      </w:r>
      <w:r>
        <w:rPr>
          <w:rFonts w:ascii="Times New Roman" w:hAnsi="Times New Roman" w:cs="Times New Roman"/>
          <w:sz w:val="24"/>
          <w:szCs w:val="24"/>
        </w:rPr>
        <w:t>for ten years, and their son Todd (now a teacher at Edward Milne Community School) attended the school from 1996-98.  Todd followed in his father’s footsteps and was also a member of the Braves basketball team.</w:t>
      </w:r>
    </w:p>
    <w:p w:rsidR="0007571C" w:rsidRDefault="0081453C">
      <w:pPr>
        <w:pStyle w:val="Standard"/>
      </w:pPr>
      <w:r>
        <w:rPr>
          <w:rFonts w:ascii="Times New Roman" w:hAnsi="Times New Roman" w:cs="Times New Roman"/>
          <w:sz w:val="24"/>
          <w:szCs w:val="24"/>
        </w:rPr>
        <w:tab/>
        <w:t xml:space="preserve">Lloyd became involved in coaching youth soccer in the community in </w:t>
      </w:r>
      <w:r w:rsidRPr="002F2AA5">
        <w:rPr>
          <w:rFonts w:ascii="Times New Roman" w:hAnsi="Times New Roman" w:cs="Times New Roman"/>
          <w:sz w:val="24"/>
          <w:szCs w:val="24"/>
        </w:rPr>
        <w:t>1984</w:t>
      </w:r>
      <w:r>
        <w:rPr>
          <w:rFonts w:ascii="Times New Roman" w:hAnsi="Times New Roman" w:cs="Times New Roman"/>
          <w:sz w:val="24"/>
          <w:szCs w:val="24"/>
        </w:rPr>
        <w:t xml:space="preserve"> with the Juan de Fuca Association, and in 1994, </w:t>
      </w:r>
      <w:proofErr w:type="spellStart"/>
      <w:r>
        <w:rPr>
          <w:rFonts w:ascii="Times New Roman" w:hAnsi="Times New Roman" w:cs="Times New Roman"/>
          <w:sz w:val="24"/>
          <w:szCs w:val="24"/>
        </w:rPr>
        <w:t>Muzz</w:t>
      </w:r>
      <w:proofErr w:type="spellEnd"/>
      <w:r>
        <w:rPr>
          <w:rFonts w:ascii="Times New Roman" w:hAnsi="Times New Roman" w:cs="Times New Roman"/>
          <w:sz w:val="24"/>
          <w:szCs w:val="24"/>
        </w:rPr>
        <w:t xml:space="preserve"> Bryant asked him if he would be willing to also coach the Belmont girls’ team.  The two seasons didn’t conflict at that time, as JDF had a fall / winter season and the high schools played in the spring, so he accepted the position.  He also pointed out that it wouldn’t have been possible for him to coach at Belmont if he hadn’t had such an understanding employer. The first three years he coached on his own and was later joined by a young Belmont teacher, Troy Harris.  Lloyd and Troy would work together for eight seasons, and both found the partnership very rewarding.  In the years after Troy stepped away, Lloyd had other coaching partners, including Brian Hobson, Nicole Mann, and most recently, Bud Livingstone, whose two daughters played on the team.  </w:t>
      </w:r>
    </w:p>
    <w:p w:rsidR="0007571C" w:rsidRDefault="0081453C">
      <w:pPr>
        <w:pStyle w:val="Standard"/>
      </w:pPr>
      <w:r>
        <w:rPr>
          <w:rFonts w:ascii="Times New Roman" w:hAnsi="Times New Roman" w:cs="Times New Roman"/>
          <w:sz w:val="24"/>
          <w:szCs w:val="24"/>
        </w:rPr>
        <w:tab/>
        <w:t xml:space="preserve">Players and coaches alike seem to have the same profound admiration and respect for Lloyd as a coach and a man.  He is described by many as a “gentleman” who treats others with kindness and respect.  </w:t>
      </w:r>
      <w:proofErr w:type="spellStart"/>
      <w:r>
        <w:rPr>
          <w:rFonts w:ascii="Times New Roman" w:hAnsi="Times New Roman" w:cs="Times New Roman"/>
          <w:sz w:val="24"/>
          <w:szCs w:val="24"/>
        </w:rPr>
        <w:t>Muzz</w:t>
      </w:r>
      <w:proofErr w:type="spellEnd"/>
      <w:r>
        <w:rPr>
          <w:rFonts w:ascii="Times New Roman" w:hAnsi="Times New Roman" w:cs="Times New Roman"/>
          <w:sz w:val="24"/>
          <w:szCs w:val="24"/>
        </w:rPr>
        <w:t xml:space="preserve"> Bryant describes him as an “honest and caring” individual who always acted in the best interest of the girls. </w:t>
      </w:r>
      <w:proofErr w:type="spellStart"/>
      <w:r>
        <w:rPr>
          <w:rFonts w:ascii="Times New Roman" w:hAnsi="Times New Roman" w:cs="Times New Roman"/>
          <w:sz w:val="24"/>
          <w:szCs w:val="24"/>
        </w:rPr>
        <w:t>Muzz</w:t>
      </w:r>
      <w:proofErr w:type="spellEnd"/>
      <w:r>
        <w:rPr>
          <w:rFonts w:ascii="Times New Roman" w:hAnsi="Times New Roman" w:cs="Times New Roman"/>
          <w:sz w:val="24"/>
          <w:szCs w:val="24"/>
        </w:rPr>
        <w:t xml:space="preserve"> also </w:t>
      </w:r>
      <w:r w:rsidR="00E100E7">
        <w:rPr>
          <w:rFonts w:ascii="Times New Roman" w:hAnsi="Times New Roman" w:cs="Times New Roman"/>
          <w:sz w:val="24"/>
          <w:szCs w:val="24"/>
        </w:rPr>
        <w:t>noted</w:t>
      </w:r>
      <w:r>
        <w:rPr>
          <w:rFonts w:ascii="Times New Roman" w:hAnsi="Times New Roman" w:cs="Times New Roman"/>
          <w:sz w:val="24"/>
          <w:szCs w:val="24"/>
        </w:rPr>
        <w:t xml:space="preserve"> that Lloyd always was extremely supportive of the school as a whole, and regularly attended band concerts, Pace musicals, and other events in which his soccer players were involved.  </w:t>
      </w:r>
      <w:bookmarkStart w:id="0" w:name="_GoBack"/>
      <w:bookmarkEnd w:id="0"/>
    </w:p>
    <w:p w:rsidR="0007571C" w:rsidRDefault="0081453C">
      <w:pPr>
        <w:pStyle w:val="Standard"/>
      </w:pPr>
      <w:r>
        <w:rPr>
          <w:rFonts w:ascii="Times New Roman" w:hAnsi="Times New Roman" w:cs="Times New Roman"/>
          <w:color w:val="FF0000"/>
          <w:sz w:val="24"/>
          <w:szCs w:val="24"/>
        </w:rPr>
        <w:tab/>
      </w:r>
      <w:r>
        <w:rPr>
          <w:rFonts w:ascii="Times New Roman" w:hAnsi="Times New Roman" w:cs="Times New Roman"/>
          <w:sz w:val="24"/>
          <w:szCs w:val="24"/>
        </w:rPr>
        <w:t xml:space="preserve">When talking to Lloyd, it becomes apparent why he is held in such high regard.  He explained that his first priority each year was to try and ensure every player on the team had a positive experience and learned new skills, and that wins and losses were secondary. He cannot recall a single season that he didn’t enjoy, and his most treasured memories are of the relationships he built with the girls and the fun they had a team.  When asked if any particular team stood out for its results, he mentioned the </w:t>
      </w:r>
      <w:r w:rsidRPr="002F2AA5">
        <w:rPr>
          <w:rFonts w:ascii="Times New Roman" w:hAnsi="Times New Roman" w:cs="Times New Roman"/>
          <w:sz w:val="24"/>
          <w:szCs w:val="24"/>
        </w:rPr>
        <w:t>2004</w:t>
      </w:r>
      <w:r>
        <w:rPr>
          <w:rFonts w:ascii="Times New Roman" w:hAnsi="Times New Roman" w:cs="Times New Roman"/>
          <w:sz w:val="24"/>
          <w:szCs w:val="24"/>
        </w:rPr>
        <w:t xml:space="preserve"> group with future university stars Moira Hood and Rachelle Armstrong, as well as the most recent teams from 2012-2014 that featured Kristen and Marisa Livingstone, Kathy Forbes, Lindsay Hargreaves, and Claire Joyce.  Ironically, although the 2012 and 2014 teams both qualified for the provincial tournament, Lloyd believes that the 2013 squad might have been Belmont’s best-ever team.  Although that group went undefeated the entire season, a 1-1 draw in one of the round-robin games of the Island tournament was enough to eliminate them from having a chance to play in the title game and prevented any chance of qualifying for the BC’s.</w:t>
      </w:r>
    </w:p>
    <w:p w:rsidR="0007571C" w:rsidRDefault="0081453C">
      <w:pPr>
        <w:pStyle w:val="Standard"/>
      </w:pPr>
      <w:r>
        <w:rPr>
          <w:rFonts w:ascii="Times New Roman" w:hAnsi="Times New Roman" w:cs="Times New Roman"/>
          <w:sz w:val="24"/>
          <w:szCs w:val="24"/>
        </w:rPr>
        <w:lastRenderedPageBreak/>
        <w:tab/>
        <w:t xml:space="preserve">If his thousands of volunteer coaching hours weren’t impressive enough, Lloyd has fulfilled another vital position for Belmont athletics the past 25 years: as president of the school’s </w:t>
      </w:r>
      <w:r w:rsidRPr="002F2AA5">
        <w:rPr>
          <w:rFonts w:ascii="Times New Roman" w:hAnsi="Times New Roman" w:cs="Times New Roman"/>
          <w:sz w:val="24"/>
          <w:szCs w:val="24"/>
        </w:rPr>
        <w:t xml:space="preserve">Athletic and Extracurricular Society. </w:t>
      </w:r>
      <w:r>
        <w:rPr>
          <w:rFonts w:ascii="Times New Roman" w:hAnsi="Times New Roman" w:cs="Times New Roman"/>
          <w:sz w:val="24"/>
          <w:szCs w:val="24"/>
        </w:rPr>
        <w:t xml:space="preserve">Basically, Lloyd has been responsible </w:t>
      </w:r>
      <w:r w:rsidRPr="002F2AA5">
        <w:rPr>
          <w:rFonts w:ascii="Times New Roman" w:hAnsi="Times New Roman" w:cs="Times New Roman"/>
          <w:sz w:val="24"/>
          <w:szCs w:val="24"/>
        </w:rPr>
        <w:t>for</w:t>
      </w:r>
      <w:r>
        <w:rPr>
          <w:rFonts w:ascii="Times New Roman" w:hAnsi="Times New Roman" w:cs="Times New Roman"/>
          <w:sz w:val="24"/>
          <w:szCs w:val="24"/>
        </w:rPr>
        <w:t xml:space="preserve"> heading </w:t>
      </w:r>
      <w:r w:rsidRPr="002F2AA5">
        <w:rPr>
          <w:rFonts w:ascii="Times New Roman" w:hAnsi="Times New Roman" w:cs="Times New Roman"/>
          <w:sz w:val="24"/>
          <w:szCs w:val="24"/>
        </w:rPr>
        <w:t>up</w:t>
      </w:r>
      <w:r w:rsidR="002F2AA5">
        <w:rPr>
          <w:rFonts w:ascii="Times New Roman" w:hAnsi="Times New Roman" w:cs="Times New Roman"/>
          <w:sz w:val="24"/>
          <w:szCs w:val="24"/>
        </w:rPr>
        <w:t xml:space="preserve"> a group that </w:t>
      </w:r>
      <w:r>
        <w:rPr>
          <w:rFonts w:ascii="Times New Roman" w:hAnsi="Times New Roman" w:cs="Times New Roman"/>
          <w:sz w:val="24"/>
          <w:szCs w:val="24"/>
        </w:rPr>
        <w:t xml:space="preserve">monitors and distributes the funds that come into the school for fine arts, athletics and other activities that are not part of the regular curriculum. Other </w:t>
      </w:r>
      <w:r>
        <w:rPr>
          <w:rFonts w:ascii="Times New Roman" w:hAnsi="Times New Roman" w:cs="Times New Roman"/>
          <w:color w:val="800000"/>
          <w:sz w:val="24"/>
          <w:szCs w:val="24"/>
        </w:rPr>
        <w:t>S</w:t>
      </w:r>
      <w:r>
        <w:rPr>
          <w:rFonts w:ascii="Times New Roman" w:hAnsi="Times New Roman" w:cs="Times New Roman"/>
          <w:sz w:val="24"/>
          <w:szCs w:val="24"/>
        </w:rPr>
        <w:t xml:space="preserve">ociety members are usually parents who commit to help as long as they have children in the system, but Lloyd is the one constant who comes back year after year.  He can’t remember exactly how he first became involved with the society, but suspects that </w:t>
      </w:r>
      <w:proofErr w:type="spellStart"/>
      <w:r>
        <w:rPr>
          <w:rFonts w:ascii="Times New Roman" w:hAnsi="Times New Roman" w:cs="Times New Roman"/>
          <w:sz w:val="24"/>
          <w:szCs w:val="24"/>
        </w:rPr>
        <w:t>Muzz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Byrant</w:t>
      </w:r>
      <w:proofErr w:type="spellEnd"/>
      <w:r>
        <w:rPr>
          <w:rFonts w:ascii="Times New Roman" w:hAnsi="Times New Roman" w:cs="Times New Roman"/>
          <w:sz w:val="24"/>
          <w:szCs w:val="24"/>
        </w:rPr>
        <w:t xml:space="preserve"> and Bill Spotswood used their persuasive powers to convince him to take on the role. Lloyd admits that it can be fairly time-consuming, but says that it has been a huge advantage that he lived close to the school so could pop in quickly to sign a cheque or complete other paperwork.  He also says that the fact he has no children in the school means that he has no conflict of interest and can be seen to be impartial.</w:t>
      </w:r>
    </w:p>
    <w:p w:rsidR="0007571C" w:rsidRDefault="0081453C">
      <w:pPr>
        <w:pStyle w:val="Standard"/>
      </w:pPr>
      <w:r>
        <w:rPr>
          <w:rFonts w:ascii="Times New Roman" w:hAnsi="Times New Roman" w:cs="Times New Roman"/>
          <w:sz w:val="24"/>
          <w:szCs w:val="24"/>
        </w:rPr>
        <w:tab/>
        <w:t xml:space="preserve">In </w:t>
      </w:r>
      <w:r w:rsidRPr="002F2AA5">
        <w:rPr>
          <w:rFonts w:ascii="Times New Roman" w:hAnsi="Times New Roman" w:cs="Times New Roman"/>
          <w:sz w:val="24"/>
          <w:szCs w:val="24"/>
        </w:rPr>
        <w:t>2006</w:t>
      </w:r>
      <w:r w:rsidR="002F2AA5">
        <w:rPr>
          <w:rFonts w:ascii="Times New Roman" w:hAnsi="Times New Roman" w:cs="Times New Roman"/>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Belmont coaches created a new athletic award, to be presented each year to the student who had demonstrated the most valuable volunteer service to the school’s athletic program.  It was an easy choice to name the new trophy the “Lloyd Powell Service Award,” in honour of one of the most dedicated volunteers in the school’s history.  </w:t>
      </w:r>
    </w:p>
    <w:p w:rsidR="0007571C" w:rsidRDefault="00E100E7">
      <w:pPr>
        <w:pStyle w:val="Heading1"/>
      </w:pPr>
      <w:r>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3390900</wp:posOffset>
                </wp:positionH>
                <wp:positionV relativeFrom="paragraph">
                  <wp:posOffset>2628265</wp:posOffset>
                </wp:positionV>
                <wp:extent cx="2331720" cy="914400"/>
                <wp:effectExtent l="0" t="0" r="11430" b="19050"/>
                <wp:wrapNone/>
                <wp:docPr id="2" name="Text Box 2"/>
                <wp:cNvGraphicFramePr/>
                <a:graphic xmlns:a="http://schemas.openxmlformats.org/drawingml/2006/main">
                  <a:graphicData uri="http://schemas.microsoft.com/office/word/2010/wordprocessingShape">
                    <wps:wsp>
                      <wps:cNvSpPr txBox="1"/>
                      <wps:spPr>
                        <a:xfrm>
                          <a:off x="0" y="0"/>
                          <a:ext cx="233172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00E7" w:rsidRPr="00E100E7" w:rsidRDefault="00E100E7">
                            <w:pPr>
                              <w:rPr>
                                <w:i/>
                              </w:rPr>
                            </w:pPr>
                            <w:r>
                              <w:rPr>
                                <w:i/>
                              </w:rPr>
                              <w:t>Lloyd presenting Belmont’s junior girls’ sportsmanship plaque to Julia Muniz and Miranda Llewellyn, two girls that he coached in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pt;margin-top:206.95pt;width:18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" fillcolor="white [3201]" strokeweight=".5pt">
                <v:textbox>
                  <w:txbxContent>
                    <w:p w:rsidR="00E100E7" w:rsidRPr="00E100E7" w:rsidRDefault="00E100E7">
                      <w:pPr>
                        <w:rPr>
                          <w:i/>
                        </w:rPr>
                      </w:pPr>
                      <w:r>
                        <w:rPr>
                          <w:i/>
                        </w:rPr>
                        <w:t>Lloyd presenting Belmont’s junior girls’ sportsmanship plaque to Julia Muniz and Miranda Llewellyn, two girls that he coached in 2013.</w:t>
                      </w:r>
                    </w:p>
                  </w:txbxContent>
                </v:textbox>
              </v:shape>
            </w:pict>
          </mc:Fallback>
        </mc:AlternateContent>
      </w:r>
      <w:r>
        <w:rPr>
          <w:noProof/>
          <w:lang w:val="en-CA" w:eastAsia="en-CA"/>
        </w:rPr>
        <w:drawing>
          <wp:inline distT="0" distB="0" distL="0" distR="0">
            <wp:extent cx="3188208" cy="34838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lloyd powell with miranda and frel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8208" cy="3483864"/>
                    </a:xfrm>
                    <a:prstGeom prst="rect">
                      <a:avLst/>
                    </a:prstGeom>
                  </pic:spPr>
                </pic:pic>
              </a:graphicData>
            </a:graphic>
          </wp:inline>
        </w:drawing>
      </w:r>
    </w:p>
    <w:p w:rsidR="0007571C" w:rsidRDefault="0007571C">
      <w:pPr>
        <w:pStyle w:val="Standard"/>
      </w:pPr>
    </w:p>
    <w:p w:rsidR="0007571C" w:rsidRDefault="0007571C">
      <w:pPr>
        <w:pStyle w:val="Standard"/>
        <w:rPr>
          <w:rFonts w:ascii="Times New Roman" w:hAnsi="Times New Roman" w:cs="Times New Roman"/>
          <w:sz w:val="24"/>
          <w:szCs w:val="24"/>
        </w:rPr>
      </w:pPr>
    </w:p>
    <w:p w:rsidR="0007571C" w:rsidRDefault="0007571C">
      <w:pPr>
        <w:pStyle w:val="Standard"/>
        <w:rPr>
          <w:rFonts w:ascii="Times New Roman" w:hAnsi="Times New Roman" w:cs="Times New Roman"/>
          <w:color w:val="FF0000"/>
          <w:sz w:val="24"/>
          <w:szCs w:val="24"/>
        </w:rPr>
      </w:pPr>
    </w:p>
    <w:p w:rsidR="0007571C" w:rsidRDefault="0081453C">
      <w:pPr>
        <w:pStyle w:val="Standard"/>
      </w:pPr>
      <w:r>
        <w:rPr>
          <w:rFonts w:ascii="Times New Roman" w:hAnsi="Times New Roman" w:cs="Times New Roman"/>
          <w:sz w:val="24"/>
          <w:szCs w:val="24"/>
        </w:rPr>
        <w:tab/>
      </w:r>
    </w:p>
    <w:p w:rsidR="0007571C" w:rsidRDefault="0081453C">
      <w:pPr>
        <w:pStyle w:val="Standard"/>
      </w:pPr>
      <w:r>
        <w:rPr>
          <w:rFonts w:ascii="Times New Roman" w:hAnsi="Times New Roman" w:cs="Times New Roman"/>
          <w:sz w:val="24"/>
          <w:szCs w:val="24"/>
        </w:rPr>
        <w:t xml:space="preserve"> </w:t>
      </w:r>
    </w:p>
    <w:sectPr w:rsidR="0007571C">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7AD" w:rsidRDefault="006E57AD">
      <w:pPr>
        <w:spacing w:after="0" w:line="240" w:lineRule="auto"/>
      </w:pPr>
      <w:r>
        <w:separator/>
      </w:r>
    </w:p>
  </w:endnote>
  <w:endnote w:type="continuationSeparator" w:id="0">
    <w:p w:rsidR="006E57AD" w:rsidRDefault="006E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7AD" w:rsidRDefault="006E57AD">
      <w:pPr>
        <w:spacing w:after="0" w:line="240" w:lineRule="auto"/>
      </w:pPr>
      <w:r>
        <w:rPr>
          <w:color w:val="000000"/>
        </w:rPr>
        <w:separator/>
      </w:r>
    </w:p>
  </w:footnote>
  <w:footnote w:type="continuationSeparator" w:id="0">
    <w:p w:rsidR="006E57AD" w:rsidRDefault="006E57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7571C"/>
    <w:rsid w:val="0007571C"/>
    <w:rsid w:val="002F2AA5"/>
    <w:rsid w:val="006E57AD"/>
    <w:rsid w:val="0081453C"/>
    <w:rsid w:val="00E100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en-CA"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pPr>
      <w:keepNext/>
      <w:keepLines/>
      <w:spacing w:before="480" w:after="0"/>
      <w:outlineLvl w:val="0"/>
    </w:pPr>
    <w:rPr>
      <w:rFonts w:ascii="Cambria" w:hAnsi="Cambria"/>
      <w:b/>
      <w:bCs/>
      <w:color w:val="365F9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pPr>
      <w:spacing w:after="0" w:line="240" w:lineRule="auto"/>
    </w:pPr>
    <w:rPr>
      <w:rFonts w:ascii="Tahoma" w:hAnsi="Tahoma" w:cs="Tahoma"/>
      <w:sz w:val="16"/>
      <w:szCs w:val="16"/>
    </w:rPr>
  </w:style>
  <w:style w:type="paragraph" w:styleId="Bibliography">
    <w:name w:val="Bibliography"/>
    <w:basedOn w:val="Standard"/>
  </w:style>
  <w:style w:type="paragraph" w:styleId="FootnoteText">
    <w:name w:val="footnote text"/>
    <w:basedOn w:val="Standard"/>
    <w:pPr>
      <w:spacing w:after="0" w:line="240" w:lineRule="auto"/>
    </w:pPr>
    <w:rPr>
      <w:sz w:val="20"/>
      <w:szCs w:val="20"/>
    </w:rPr>
  </w:style>
  <w:style w:type="character" w:customStyle="1" w:styleId="BalloonTextChar">
    <w:name w:val="Balloon Text Char"/>
    <w:basedOn w:val="DefaultParagraphFont"/>
    <w:rPr>
      <w:rFonts w:ascii="Tahoma" w:hAnsi="Tahoma" w:cs="Tahoma"/>
      <w:sz w:val="16"/>
      <w:szCs w:val="16"/>
    </w:rPr>
  </w:style>
  <w:style w:type="character" w:customStyle="1" w:styleId="Heading1Char">
    <w:name w:val="Heading 1 Char"/>
    <w:basedOn w:val="DefaultParagraphFont"/>
    <w:rPr>
      <w:rFonts w:ascii="Cambria" w:hAnsi="Cambria" w:cs="F"/>
      <w:b/>
      <w:bCs/>
      <w:color w:val="365F91"/>
      <w:sz w:val="28"/>
      <w:szCs w:val="28"/>
      <w:lang w:val="en-US" w:eastAsia="ja-JP"/>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en-CA"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pPr>
      <w:keepNext/>
      <w:keepLines/>
      <w:spacing w:before="480" w:after="0"/>
      <w:outlineLvl w:val="0"/>
    </w:pPr>
    <w:rPr>
      <w:rFonts w:ascii="Cambria" w:hAnsi="Cambria"/>
      <w:b/>
      <w:bCs/>
      <w:color w:val="365F9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pPr>
      <w:spacing w:after="0" w:line="240" w:lineRule="auto"/>
    </w:pPr>
    <w:rPr>
      <w:rFonts w:ascii="Tahoma" w:hAnsi="Tahoma" w:cs="Tahoma"/>
      <w:sz w:val="16"/>
      <w:szCs w:val="16"/>
    </w:rPr>
  </w:style>
  <w:style w:type="paragraph" w:styleId="Bibliography">
    <w:name w:val="Bibliography"/>
    <w:basedOn w:val="Standard"/>
  </w:style>
  <w:style w:type="paragraph" w:styleId="FootnoteText">
    <w:name w:val="footnote text"/>
    <w:basedOn w:val="Standard"/>
    <w:pPr>
      <w:spacing w:after="0" w:line="240" w:lineRule="auto"/>
    </w:pPr>
    <w:rPr>
      <w:sz w:val="20"/>
      <w:szCs w:val="20"/>
    </w:rPr>
  </w:style>
  <w:style w:type="character" w:customStyle="1" w:styleId="BalloonTextChar">
    <w:name w:val="Balloon Text Char"/>
    <w:basedOn w:val="DefaultParagraphFont"/>
    <w:rPr>
      <w:rFonts w:ascii="Tahoma" w:hAnsi="Tahoma" w:cs="Tahoma"/>
      <w:sz w:val="16"/>
      <w:szCs w:val="16"/>
    </w:rPr>
  </w:style>
  <w:style w:type="character" w:customStyle="1" w:styleId="Heading1Char">
    <w:name w:val="Heading 1 Char"/>
    <w:basedOn w:val="DefaultParagraphFont"/>
    <w:rPr>
      <w:rFonts w:ascii="Cambria" w:hAnsi="Cambria" w:cs="F"/>
      <w:b/>
      <w:bCs/>
      <w:color w:val="365F91"/>
      <w:sz w:val="28"/>
      <w:szCs w:val="28"/>
      <w:lang w:val="en-US" w:eastAsia="ja-JP"/>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2</cp:revision>
  <cp:lastPrinted>2014-10-07T19:21:00Z</cp:lastPrinted>
  <dcterms:created xsi:type="dcterms:W3CDTF">2014-10-07T19:26:00Z</dcterms:created>
  <dcterms:modified xsi:type="dcterms:W3CDTF">2014-11-05T04:40:00Z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